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F6" w:rsidRDefault="006B39F6">
      <w:pPr>
        <w:rPr>
          <w:color w:val="000000"/>
        </w:rPr>
      </w:pPr>
      <w:r>
        <w:rPr>
          <w:color w:val="000000"/>
          <w:u w:val="single"/>
        </w:rPr>
        <w:t>References</w:t>
      </w:r>
      <w:proofErr w:type="gramStart"/>
      <w:r>
        <w:rPr>
          <w:color w:val="000000"/>
          <w:u w:val="single"/>
        </w:rPr>
        <w:t>:</w:t>
      </w:r>
      <w:proofErr w:type="gramEnd"/>
      <w:r>
        <w:rPr>
          <w:color w:val="000000"/>
        </w:rPr>
        <w:br/>
        <w:t xml:space="preserve">1. </w:t>
      </w:r>
      <w:proofErr w:type="spellStart"/>
      <w:r>
        <w:rPr>
          <w:color w:val="000000"/>
        </w:rPr>
        <w:t>Koppenhaver</w:t>
      </w:r>
      <w:proofErr w:type="spellEnd"/>
      <w:r>
        <w:rPr>
          <w:color w:val="000000"/>
        </w:rPr>
        <w:t xml:space="preserve"> SL, Fritz JM, Hebert JJ, </w:t>
      </w:r>
      <w:proofErr w:type="spellStart"/>
      <w:r>
        <w:rPr>
          <w:color w:val="000000"/>
        </w:rPr>
        <w:t>Kawchuk</w:t>
      </w:r>
      <w:proofErr w:type="spellEnd"/>
      <w:r>
        <w:rPr>
          <w:color w:val="000000"/>
        </w:rPr>
        <w:t xml:space="preserve"> GN, Childs JD, Parent EC, Gill NW, </w:t>
      </w:r>
      <w:proofErr w:type="spellStart"/>
      <w:r>
        <w:rPr>
          <w:color w:val="000000"/>
        </w:rPr>
        <w:t>Teyhen</w:t>
      </w:r>
      <w:proofErr w:type="spellEnd"/>
      <w:r>
        <w:rPr>
          <w:color w:val="000000"/>
        </w:rPr>
        <w:t xml:space="preserve"> DS. </w:t>
      </w:r>
      <w:r>
        <w:rPr>
          <w:rStyle w:val="Emphasis"/>
          <w:color w:val="000000"/>
        </w:rPr>
        <w:t xml:space="preserve">Association between changes in abdominal and lumbar </w:t>
      </w:r>
      <w:proofErr w:type="spellStart"/>
      <w:r>
        <w:rPr>
          <w:rStyle w:val="Emphasis"/>
          <w:color w:val="000000"/>
        </w:rPr>
        <w:t>multifidus</w:t>
      </w:r>
      <w:proofErr w:type="spellEnd"/>
      <w:r>
        <w:rPr>
          <w:rStyle w:val="Emphasis"/>
          <w:color w:val="000000"/>
        </w:rPr>
        <w:t xml:space="preserve"> muscle thickness and clinical improvement after spinal manipulation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JOSPT.</w:t>
      </w:r>
      <w:proofErr w:type="gramEnd"/>
      <w:r>
        <w:rPr>
          <w:color w:val="000000"/>
        </w:rPr>
        <w:t xml:space="preserve"> 2011.</w:t>
      </w:r>
    </w:p>
    <w:p w:rsidR="006B39F6" w:rsidRDefault="006B39F6">
      <w:pPr>
        <w:rPr>
          <w:color w:val="000000"/>
        </w:rPr>
      </w:pPr>
      <w:r>
        <w:rPr>
          <w:color w:val="000000"/>
        </w:rPr>
        <w:t xml:space="preserve">2. O’Sullivan PB, Burnett A, Floyd AN, </w:t>
      </w:r>
      <w:proofErr w:type="spellStart"/>
      <w:r>
        <w:rPr>
          <w:color w:val="000000"/>
        </w:rPr>
        <w:t>Gadsdon</w:t>
      </w:r>
      <w:proofErr w:type="spellEnd"/>
      <w:r>
        <w:rPr>
          <w:color w:val="000000"/>
        </w:rPr>
        <w:t xml:space="preserve"> K, </w:t>
      </w:r>
      <w:proofErr w:type="spellStart"/>
      <w:r>
        <w:rPr>
          <w:color w:val="000000"/>
        </w:rPr>
        <w:t>Logiudice</w:t>
      </w:r>
      <w:proofErr w:type="spellEnd"/>
      <w:r>
        <w:rPr>
          <w:color w:val="000000"/>
        </w:rPr>
        <w:t xml:space="preserve"> J, Miller D, Quirke H. </w:t>
      </w:r>
      <w:r>
        <w:rPr>
          <w:rStyle w:val="Emphasis"/>
          <w:color w:val="000000"/>
        </w:rPr>
        <w:t>Lumbar repositioning deficit in a specific low back pain population.</w:t>
      </w:r>
      <w:r>
        <w:rPr>
          <w:color w:val="000000"/>
        </w:rPr>
        <w:t xml:space="preserve"> SPINE 2003; 28 (1): 1074-1079</w:t>
      </w:r>
    </w:p>
    <w:p w:rsidR="006B39F6" w:rsidRDefault="006B39F6">
      <w:pPr>
        <w:rPr>
          <w:color w:val="000000"/>
        </w:rPr>
      </w:pPr>
      <w:r>
        <w:rPr>
          <w:color w:val="000000"/>
        </w:rPr>
        <w:br/>
        <w:t xml:space="preserve">3. Hides J, Gilmore W, Stanton E, </w:t>
      </w:r>
      <w:proofErr w:type="spellStart"/>
      <w:r>
        <w:rPr>
          <w:color w:val="000000"/>
        </w:rPr>
        <w:t>Bohlscheid</w:t>
      </w:r>
      <w:proofErr w:type="spellEnd"/>
      <w:r>
        <w:rPr>
          <w:color w:val="000000"/>
        </w:rPr>
        <w:t xml:space="preserve"> E. </w:t>
      </w:r>
      <w:proofErr w:type="spellStart"/>
      <w:r>
        <w:rPr>
          <w:rStyle w:val="Emphasis"/>
          <w:color w:val="000000"/>
        </w:rPr>
        <w:t>Multifidus</w:t>
      </w:r>
      <w:proofErr w:type="spellEnd"/>
      <w:r>
        <w:rPr>
          <w:rStyle w:val="Emphasis"/>
          <w:color w:val="000000"/>
        </w:rPr>
        <w:t xml:space="preserve"> size and symmetry among chronic LBP and healthy asymptomatic subject.</w:t>
      </w:r>
      <w:r>
        <w:rPr>
          <w:color w:val="000000"/>
        </w:rPr>
        <w:t xml:space="preserve"> Manual </w:t>
      </w:r>
      <w:proofErr w:type="spellStart"/>
      <w:r>
        <w:rPr>
          <w:color w:val="000000"/>
        </w:rPr>
        <w:t>Ther</w:t>
      </w:r>
      <w:proofErr w:type="spellEnd"/>
      <w:r>
        <w:rPr>
          <w:color w:val="000000"/>
        </w:rPr>
        <w:t xml:space="preserve"> 2008</w:t>
      </w:r>
      <w:proofErr w:type="gramStart"/>
      <w:r>
        <w:rPr>
          <w:color w:val="000000"/>
        </w:rPr>
        <w:t>;13</w:t>
      </w:r>
      <w:proofErr w:type="gramEnd"/>
      <w:r>
        <w:rPr>
          <w:color w:val="000000"/>
        </w:rPr>
        <w:t>(1):43-49</w:t>
      </w:r>
    </w:p>
    <w:p w:rsidR="006B39F6" w:rsidRDefault="006B39F6">
      <w:pPr>
        <w:rPr>
          <w:color w:val="000000"/>
        </w:rPr>
      </w:pPr>
      <w:r>
        <w:rPr>
          <w:color w:val="000000"/>
        </w:rPr>
        <w:br/>
        <w:t xml:space="preserve">4. </w:t>
      </w:r>
      <w:proofErr w:type="spellStart"/>
      <w:r>
        <w:rPr>
          <w:color w:val="000000"/>
        </w:rPr>
        <w:t>Tsao</w:t>
      </w:r>
      <w:proofErr w:type="spellEnd"/>
      <w:r>
        <w:rPr>
          <w:color w:val="000000"/>
        </w:rPr>
        <w:t xml:space="preserve"> H, </w:t>
      </w:r>
      <w:proofErr w:type="spellStart"/>
      <w:r>
        <w:rPr>
          <w:color w:val="000000"/>
        </w:rPr>
        <w:t>Galea</w:t>
      </w:r>
      <w:proofErr w:type="spellEnd"/>
      <w:r>
        <w:rPr>
          <w:color w:val="000000"/>
        </w:rPr>
        <w:t xml:space="preserve"> MP, Hodges PW. </w:t>
      </w:r>
      <w:r>
        <w:rPr>
          <w:rStyle w:val="Emphasis"/>
          <w:color w:val="000000"/>
        </w:rPr>
        <w:t xml:space="preserve">Reorganization of the motor cortex is associated with postural control deficits in recurrent low back pain. </w:t>
      </w:r>
      <w:r>
        <w:rPr>
          <w:color w:val="000000"/>
        </w:rPr>
        <w:t>Brain 2008; 131: 2161-2171</w:t>
      </w:r>
    </w:p>
    <w:p w:rsidR="006B39F6" w:rsidRDefault="006B39F6">
      <w:pPr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Brumagne</w:t>
      </w:r>
      <w:proofErr w:type="spellEnd"/>
      <w:r>
        <w:rPr>
          <w:color w:val="000000"/>
        </w:rPr>
        <w:t xml:space="preserve"> S, </w:t>
      </w:r>
      <w:proofErr w:type="spellStart"/>
      <w:r>
        <w:rPr>
          <w:color w:val="000000"/>
        </w:rPr>
        <w:t>Cordo</w:t>
      </w:r>
      <w:proofErr w:type="spellEnd"/>
      <w:r>
        <w:rPr>
          <w:color w:val="000000"/>
        </w:rPr>
        <w:t xml:space="preserve"> P, </w:t>
      </w:r>
      <w:proofErr w:type="spellStart"/>
      <w:r>
        <w:rPr>
          <w:color w:val="000000"/>
        </w:rPr>
        <w:t>Lysens</w:t>
      </w:r>
      <w:proofErr w:type="spellEnd"/>
      <w:r>
        <w:rPr>
          <w:color w:val="000000"/>
        </w:rPr>
        <w:t xml:space="preserve"> R, </w:t>
      </w:r>
      <w:proofErr w:type="spellStart"/>
      <w:r>
        <w:rPr>
          <w:color w:val="000000"/>
        </w:rPr>
        <w:t>Verschueren</w:t>
      </w:r>
      <w:proofErr w:type="spellEnd"/>
      <w:r>
        <w:rPr>
          <w:color w:val="000000"/>
        </w:rPr>
        <w:t xml:space="preserve"> S, </w:t>
      </w:r>
      <w:proofErr w:type="spellStart"/>
      <w:r>
        <w:rPr>
          <w:color w:val="000000"/>
        </w:rPr>
        <w:t>Swinnen</w:t>
      </w:r>
      <w:proofErr w:type="spellEnd"/>
      <w:r>
        <w:rPr>
          <w:color w:val="000000"/>
        </w:rPr>
        <w:t xml:space="preserve"> S. </w:t>
      </w:r>
      <w:proofErr w:type="gramStart"/>
      <w:r>
        <w:rPr>
          <w:rStyle w:val="Emphasis"/>
          <w:color w:val="000000"/>
        </w:rPr>
        <w:t xml:space="preserve">The role of </w:t>
      </w:r>
      <w:proofErr w:type="spellStart"/>
      <w:r>
        <w:rPr>
          <w:rStyle w:val="Emphasis"/>
          <w:color w:val="000000"/>
        </w:rPr>
        <w:t>paraspinal</w:t>
      </w:r>
      <w:proofErr w:type="spellEnd"/>
      <w:r>
        <w:rPr>
          <w:rStyle w:val="Emphasis"/>
          <w:color w:val="000000"/>
        </w:rPr>
        <w:t xml:space="preserve"> muscle spindles in </w:t>
      </w:r>
      <w:proofErr w:type="spellStart"/>
      <w:r>
        <w:rPr>
          <w:rStyle w:val="Emphasis"/>
          <w:color w:val="000000"/>
        </w:rPr>
        <w:t>lumbosacral</w:t>
      </w:r>
      <w:proofErr w:type="spellEnd"/>
      <w:r>
        <w:rPr>
          <w:rStyle w:val="Emphasis"/>
          <w:color w:val="000000"/>
        </w:rPr>
        <w:t xml:space="preserve"> position sense in individuals with and without low back pain.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Spine 2000.</w:t>
      </w:r>
      <w:proofErr w:type="gramEnd"/>
      <w:r>
        <w:rPr>
          <w:color w:val="000000"/>
        </w:rPr>
        <w:t xml:space="preserve"> 25 (8) 989-94</w:t>
      </w:r>
    </w:p>
    <w:p w:rsidR="006B39F6" w:rsidRDefault="006B39F6">
      <w:pPr>
        <w:rPr>
          <w:color w:val="000000"/>
        </w:rPr>
      </w:pPr>
      <w:r>
        <w:rPr>
          <w:color w:val="000000"/>
        </w:rPr>
        <w:br/>
        <w:t xml:space="preserve">6. Wand BM, Di </w:t>
      </w:r>
      <w:proofErr w:type="spellStart"/>
      <w:r>
        <w:rPr>
          <w:color w:val="000000"/>
        </w:rPr>
        <w:t>Pietro</w:t>
      </w:r>
      <w:proofErr w:type="spellEnd"/>
      <w:r>
        <w:rPr>
          <w:color w:val="000000"/>
        </w:rPr>
        <w:t xml:space="preserve"> F, George P, O'Connell NE. </w:t>
      </w:r>
      <w:r>
        <w:rPr>
          <w:rStyle w:val="Emphasis"/>
          <w:color w:val="000000"/>
        </w:rPr>
        <w:t>Tactile thresholds are preserved yet complex sensory function is impaired over the lumbar spine of chronic non-specific low back pain patients: a preliminary investigation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Physiotherapy 2010.</w:t>
      </w:r>
      <w:proofErr w:type="gramEnd"/>
      <w:r>
        <w:rPr>
          <w:color w:val="000000"/>
        </w:rPr>
        <w:t xml:space="preserve"> </w:t>
      </w:r>
      <w:hyperlink r:id="rId4" w:history="1">
        <w:r>
          <w:rPr>
            <w:rStyle w:val="Hyperlink"/>
          </w:rPr>
          <w:t>doi:10.1016/j.physio.2010.02.005</w:t>
        </w:r>
      </w:hyperlink>
    </w:p>
    <w:p w:rsidR="006B39F6" w:rsidRDefault="006B39F6">
      <w:pPr>
        <w:rPr>
          <w:color w:val="000000"/>
        </w:rPr>
      </w:pPr>
      <w:r>
        <w:rPr>
          <w:color w:val="000000"/>
        </w:rPr>
        <w:br/>
        <w:t xml:space="preserve">7. </w:t>
      </w:r>
      <w:proofErr w:type="spellStart"/>
      <w:r>
        <w:rPr>
          <w:color w:val="000000"/>
        </w:rPr>
        <w:t>Apkarian</w:t>
      </w:r>
      <w:proofErr w:type="spellEnd"/>
      <w:r>
        <w:rPr>
          <w:color w:val="000000"/>
        </w:rPr>
        <w:t xml:space="preserve"> AV, Sosa Y, </w:t>
      </w:r>
      <w:proofErr w:type="spellStart"/>
      <w:r>
        <w:rPr>
          <w:color w:val="000000"/>
        </w:rPr>
        <w:t>Sonty</w:t>
      </w:r>
      <w:proofErr w:type="spellEnd"/>
      <w:r>
        <w:rPr>
          <w:color w:val="000000"/>
        </w:rPr>
        <w:t xml:space="preserve"> S, Levy RM, Harden RN, Parrish TB, </w:t>
      </w:r>
      <w:proofErr w:type="spellStart"/>
      <w:r>
        <w:rPr>
          <w:color w:val="000000"/>
        </w:rPr>
        <w:t>Gitelman</w:t>
      </w:r>
      <w:proofErr w:type="spellEnd"/>
      <w:r>
        <w:rPr>
          <w:color w:val="000000"/>
        </w:rPr>
        <w:t xml:space="preserve"> DR. </w:t>
      </w:r>
      <w:r>
        <w:rPr>
          <w:rStyle w:val="Emphasis"/>
          <w:color w:val="000000"/>
        </w:rPr>
        <w:t>Chronic Back Pain Is Associated with Decreased Prefrontal and Thalamic Gray Matter Density.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J </w:t>
      </w:r>
      <w:proofErr w:type="spellStart"/>
      <w:r>
        <w:rPr>
          <w:color w:val="000000"/>
        </w:rPr>
        <w:t>Neurosci</w:t>
      </w:r>
      <w:proofErr w:type="spellEnd"/>
      <w:r>
        <w:rPr>
          <w:color w:val="000000"/>
        </w:rPr>
        <w:t xml:space="preserve"> 2004.</w:t>
      </w:r>
      <w:proofErr w:type="gramEnd"/>
      <w:r>
        <w:rPr>
          <w:color w:val="000000"/>
        </w:rPr>
        <w:t xml:space="preserve"> 24 (46) 10410-5</w:t>
      </w:r>
    </w:p>
    <w:p w:rsidR="006B39F6" w:rsidRPr="006B39F6" w:rsidRDefault="006B39F6">
      <w:pPr>
        <w:rPr>
          <w:color w:val="000000"/>
        </w:rPr>
      </w:pPr>
      <w:r>
        <w:rPr>
          <w:color w:val="000000"/>
        </w:rPr>
        <w:br/>
        <w:t>8. Schmidt-</w:t>
      </w:r>
      <w:proofErr w:type="spellStart"/>
      <w:r>
        <w:rPr>
          <w:color w:val="000000"/>
        </w:rPr>
        <w:t>Wilcke</w:t>
      </w:r>
      <w:proofErr w:type="spellEnd"/>
      <w:r>
        <w:rPr>
          <w:color w:val="000000"/>
        </w:rPr>
        <w:t xml:space="preserve"> T, </w:t>
      </w:r>
      <w:proofErr w:type="spellStart"/>
      <w:r>
        <w:rPr>
          <w:color w:val="000000"/>
        </w:rPr>
        <w:t>Leinisch</w:t>
      </w:r>
      <w:proofErr w:type="spellEnd"/>
      <w:r>
        <w:rPr>
          <w:color w:val="000000"/>
        </w:rPr>
        <w:t xml:space="preserve"> E, </w:t>
      </w:r>
      <w:proofErr w:type="spellStart"/>
      <w:r>
        <w:rPr>
          <w:color w:val="000000"/>
        </w:rPr>
        <w:t>Gänssbauer</w:t>
      </w:r>
      <w:proofErr w:type="spellEnd"/>
      <w:r>
        <w:rPr>
          <w:color w:val="000000"/>
        </w:rPr>
        <w:t xml:space="preserve"> S, </w:t>
      </w:r>
      <w:proofErr w:type="spellStart"/>
      <w:r>
        <w:rPr>
          <w:color w:val="000000"/>
        </w:rPr>
        <w:t>Draganski</w:t>
      </w:r>
      <w:proofErr w:type="spellEnd"/>
      <w:r>
        <w:rPr>
          <w:color w:val="000000"/>
        </w:rPr>
        <w:t xml:space="preserve"> B, </w:t>
      </w:r>
      <w:proofErr w:type="spellStart"/>
      <w:r>
        <w:rPr>
          <w:color w:val="000000"/>
        </w:rPr>
        <w:t>Bogdahn</w:t>
      </w:r>
      <w:proofErr w:type="spellEnd"/>
      <w:r>
        <w:rPr>
          <w:color w:val="000000"/>
        </w:rPr>
        <w:t xml:space="preserve"> U, </w:t>
      </w:r>
      <w:proofErr w:type="spellStart"/>
      <w:r>
        <w:rPr>
          <w:color w:val="000000"/>
        </w:rPr>
        <w:t>Altmeppen</w:t>
      </w:r>
      <w:proofErr w:type="spellEnd"/>
      <w:r>
        <w:rPr>
          <w:color w:val="000000"/>
        </w:rPr>
        <w:t xml:space="preserve"> J, May A. </w:t>
      </w:r>
      <w:r>
        <w:rPr>
          <w:rStyle w:val="Emphasis"/>
          <w:color w:val="000000"/>
        </w:rPr>
        <w:t xml:space="preserve">Affective components and intensity of pain correlate with structural differences in gray matter in chronic back pain patients. </w:t>
      </w:r>
      <w:proofErr w:type="gramStart"/>
      <w:r>
        <w:rPr>
          <w:color w:val="000000"/>
        </w:rPr>
        <w:t>Pain 2006.</w:t>
      </w:r>
      <w:proofErr w:type="gramEnd"/>
      <w:r>
        <w:rPr>
          <w:color w:val="000000"/>
        </w:rPr>
        <w:t xml:space="preserve"> 125 (1-2) 89-97</w:t>
      </w:r>
    </w:p>
    <w:sectPr w:rsidR="006B39F6" w:rsidRPr="006B39F6" w:rsidSect="00D46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20"/>
  <w:characterSpacingControl w:val="doNotCompress"/>
  <w:compat>
    <w:useFELayout/>
  </w:compat>
  <w:rsids>
    <w:rsidRoot w:val="006B39F6"/>
    <w:rsid w:val="006B39F6"/>
    <w:rsid w:val="00D4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39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39F6"/>
    <w:rPr>
      <w:color w:val="4C4C4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ysiotherapyjournal.com/article/S0031-9406(10)00033-7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2013-09-05T12:03:00Z</dcterms:created>
  <dcterms:modified xsi:type="dcterms:W3CDTF">2013-09-05T12:06:00Z</dcterms:modified>
</cp:coreProperties>
</file>